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1101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45"/>
        <w:gridCol w:w="1605"/>
        <w:gridCol w:w="945"/>
        <w:gridCol w:w="945"/>
        <w:gridCol w:w="945"/>
        <w:gridCol w:w="945"/>
        <w:gridCol w:w="945"/>
        <w:gridCol w:w="945"/>
        <w:gridCol w:w="945"/>
        <w:gridCol w:w="1530"/>
        <w:gridCol w:w="315"/>
      </w:tblGrid>
      <w:tr w:rsidR="00C00802">
        <w:trPr>
          <w:cantSplit/>
          <w:trHeight w:hRule="exact" w:val="1080"/>
        </w:trPr>
        <w:tc>
          <w:tcPr>
            <w:tcW w:w="945" w:type="dxa"/>
            <w:shd w:val="clear" w:color="auto" w:fill="auto"/>
            <w:vAlign w:val="bottom"/>
          </w:tcPr>
          <w:p w:rsidR="00C00802" w:rsidRDefault="00C00802">
            <w:bookmarkStart w:id="0" w:name="_GoBack"/>
            <w:bookmarkEnd w:id="0"/>
          </w:p>
        </w:tc>
        <w:tc>
          <w:tcPr>
            <w:tcW w:w="10065" w:type="dxa"/>
            <w:gridSpan w:val="10"/>
            <w:shd w:val="clear" w:color="auto" w:fill="auto"/>
            <w:vAlign w:val="bottom"/>
          </w:tcPr>
          <w:p w:rsidR="00C00802" w:rsidRDefault="0071783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leftMargin">
                        <wp:posOffset>32385</wp:posOffset>
                      </wp:positionH>
                      <wp:positionV relativeFrom="topMargin">
                        <wp:posOffset>50165</wp:posOffset>
                      </wp:positionV>
                      <wp:extent cx="7113905" cy="561340"/>
                      <wp:effectExtent l="3810" t="4445" r="0" b="0"/>
                      <wp:wrapNone/>
                      <wp:docPr id="1" name="Rectangle 2" descr="image0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13905" cy="56134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4"/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661155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52B1B9" id="Rectangle 2" o:spid="_x0000_s1026" alt="image000" style="position:absolute;margin-left:2.55pt;margin-top:3.95pt;width:560.15pt;height:44.2pt;z-index:25165772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" stroked="f" strokecolor="#615">
                      <v:fill r:id="rId5" o:title="image000" recolor="t" type="frame"/>
                      <w10:wrap anchorx="margin" anchory="margin"/>
                    </v:rect>
                  </w:pict>
                </mc:Fallback>
              </mc:AlternateContent>
            </w:r>
          </w:p>
        </w:tc>
      </w:tr>
      <w:tr w:rsidR="00C00802">
        <w:trPr>
          <w:cantSplit/>
          <w:trHeight w:val="360"/>
        </w:trPr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1605" w:type="dxa"/>
            <w:shd w:val="clear" w:color="auto" w:fill="auto"/>
          </w:tcPr>
          <w:p w:rsidR="00C00802" w:rsidRDefault="00C00802"/>
        </w:tc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945" w:type="dxa"/>
            <w:shd w:val="clear" w:color="auto" w:fill="auto"/>
          </w:tcPr>
          <w:p w:rsidR="00C00802" w:rsidRDefault="00C00802">
            <w:pPr>
              <w:jc w:val="right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1530" w:type="dxa"/>
            <w:shd w:val="clear" w:color="auto" w:fill="auto"/>
            <w:vAlign w:val="bottom"/>
          </w:tcPr>
          <w:p w:rsidR="00C00802" w:rsidRDefault="00C00802"/>
        </w:tc>
        <w:tc>
          <w:tcPr>
            <w:tcW w:w="315" w:type="dxa"/>
            <w:shd w:val="clear" w:color="auto" w:fill="auto"/>
            <w:vAlign w:val="bottom"/>
          </w:tcPr>
          <w:p w:rsidR="00C00802" w:rsidRDefault="00C00802"/>
        </w:tc>
      </w:tr>
      <w:tr w:rsidR="00C00802">
        <w:trPr>
          <w:cantSplit/>
        </w:trPr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1605" w:type="dxa"/>
            <w:shd w:val="clear" w:color="auto" w:fill="auto"/>
          </w:tcPr>
          <w:p w:rsidR="00C00802" w:rsidRDefault="00C00802"/>
        </w:tc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5625" w:type="dxa"/>
            <w:gridSpan w:val="6"/>
            <w:shd w:val="clear" w:color="auto" w:fill="auto"/>
          </w:tcPr>
          <w:p w:rsidR="00C00802" w:rsidRDefault="00D1049B">
            <w:pPr>
              <w:jc w:val="right"/>
            </w:pPr>
            <w:r>
              <w:rPr>
                <w:rFonts w:ascii="Times New Roman" w:hAnsi="Times New Roman"/>
                <w:sz w:val="22"/>
              </w:rPr>
              <w:t>Линия консультаций</w:t>
            </w:r>
          </w:p>
          <w:p w:rsidR="00C00802" w:rsidRDefault="00D1049B">
            <w:pPr>
              <w:jc w:val="right"/>
            </w:pPr>
            <w:r>
              <w:rPr>
                <w:rFonts w:ascii="Times New Roman" w:hAnsi="Times New Roman"/>
                <w:sz w:val="22"/>
              </w:rPr>
              <w:t>в ответ на заказ 23276 от 28.06.2024</w:t>
            </w:r>
          </w:p>
          <w:p w:rsidR="00C00802" w:rsidRDefault="00D1049B">
            <w:pPr>
              <w:jc w:val="right"/>
            </w:pPr>
            <w:r>
              <w:rPr>
                <w:rFonts w:ascii="Times New Roman" w:hAnsi="Times New Roman"/>
                <w:sz w:val="22"/>
              </w:rPr>
              <w:t>от Ерошиной А.В.</w:t>
            </w:r>
          </w:p>
          <w:p w:rsidR="00C00802" w:rsidRDefault="00D1049B">
            <w:pPr>
              <w:jc w:val="right"/>
            </w:pPr>
            <w:r>
              <w:rPr>
                <w:rFonts w:ascii="Times New Roman" w:hAnsi="Times New Roman"/>
                <w:sz w:val="22"/>
              </w:rPr>
              <w:t>Общество с ограниченной ответственностью "КОМПАС-СПБ"</w:t>
            </w:r>
          </w:p>
        </w:tc>
      </w:tr>
      <w:tr w:rsidR="00C00802">
        <w:trPr>
          <w:cantSplit/>
          <w:trHeight w:val="390"/>
        </w:trPr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10065" w:type="dxa"/>
            <w:gridSpan w:val="10"/>
            <w:shd w:val="clear" w:color="auto" w:fill="auto"/>
            <w:vAlign w:val="bottom"/>
          </w:tcPr>
          <w:p w:rsidR="00C00802" w:rsidRDefault="00D1049B">
            <w:r>
              <w:rPr>
                <w:rFonts w:ascii="Times New Roman" w:hAnsi="Times New Roman"/>
                <w:b/>
                <w:sz w:val="24"/>
                <w:szCs w:val="24"/>
              </w:rPr>
              <w:t>Вопрос:</w:t>
            </w:r>
          </w:p>
        </w:tc>
      </w:tr>
      <w:tr w:rsidR="00C00802">
        <w:trPr>
          <w:cantSplit/>
        </w:trPr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9750" w:type="dxa"/>
            <w:gridSpan w:val="9"/>
            <w:shd w:val="clear" w:color="auto" w:fill="auto"/>
          </w:tcPr>
          <w:p w:rsidR="00C00802" w:rsidRDefault="0096348C" w:rsidP="0096348C">
            <w:pPr>
              <w:jc w:val="both"/>
            </w:pPr>
            <w:r>
              <w:rPr>
                <w:rFonts w:ascii="Times New Roman" w:hAnsi="Times New Roman"/>
                <w:sz w:val="22"/>
              </w:rPr>
              <w:t>Е</w:t>
            </w:r>
            <w:r w:rsidR="00D1049B">
              <w:rPr>
                <w:rFonts w:ascii="Times New Roman" w:hAnsi="Times New Roman"/>
                <w:sz w:val="22"/>
              </w:rPr>
              <w:t>сть работник</w:t>
            </w:r>
            <w:r>
              <w:rPr>
                <w:rFonts w:ascii="Times New Roman" w:hAnsi="Times New Roman"/>
                <w:sz w:val="22"/>
              </w:rPr>
              <w:t>,</w:t>
            </w:r>
            <w:r w:rsidR="00D1049B">
              <w:rPr>
                <w:rFonts w:ascii="Times New Roman" w:hAnsi="Times New Roman"/>
                <w:sz w:val="22"/>
              </w:rPr>
              <w:t xml:space="preserve"> у которого исполнительных листов по алиментам больше, чем максимально возможное взыскание. Должен ли работодатель высчитывать долг или долг по алиментам работодатель получает только в вид</w:t>
            </w:r>
            <w:r>
              <w:rPr>
                <w:rFonts w:ascii="Times New Roman" w:hAnsi="Times New Roman"/>
                <w:sz w:val="22"/>
              </w:rPr>
              <w:t>е нового исполнительного листа?</w:t>
            </w:r>
          </w:p>
        </w:tc>
        <w:tc>
          <w:tcPr>
            <w:tcW w:w="315" w:type="dxa"/>
            <w:shd w:val="clear" w:color="auto" w:fill="auto"/>
            <w:vAlign w:val="bottom"/>
          </w:tcPr>
          <w:p w:rsidR="00C00802" w:rsidRDefault="00C00802"/>
        </w:tc>
      </w:tr>
    </w:tbl>
    <w:tbl>
      <w:tblPr>
        <w:tblStyle w:val="TableStyle2"/>
        <w:tblW w:w="1101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45"/>
        <w:gridCol w:w="1605"/>
        <w:gridCol w:w="945"/>
        <w:gridCol w:w="945"/>
        <w:gridCol w:w="945"/>
        <w:gridCol w:w="945"/>
        <w:gridCol w:w="945"/>
        <w:gridCol w:w="945"/>
        <w:gridCol w:w="945"/>
        <w:gridCol w:w="1530"/>
        <w:gridCol w:w="315"/>
      </w:tblGrid>
      <w:tr w:rsidR="00C00802">
        <w:trPr>
          <w:cantSplit/>
          <w:trHeight w:val="315"/>
        </w:trPr>
        <w:tc>
          <w:tcPr>
            <w:tcW w:w="945" w:type="dxa"/>
            <w:shd w:val="clear" w:color="auto" w:fill="auto"/>
            <w:vAlign w:val="bottom"/>
          </w:tcPr>
          <w:p w:rsidR="00C00802" w:rsidRDefault="00C00802" w:rsidP="0096348C"/>
        </w:tc>
        <w:tc>
          <w:tcPr>
            <w:tcW w:w="10065" w:type="dxa"/>
            <w:gridSpan w:val="10"/>
            <w:shd w:val="clear" w:color="auto" w:fill="auto"/>
            <w:vAlign w:val="bottom"/>
          </w:tcPr>
          <w:p w:rsidR="00C00802" w:rsidRDefault="00D1049B">
            <w:r>
              <w:rPr>
                <w:rFonts w:ascii="Times New Roman" w:hAnsi="Times New Roman"/>
                <w:b/>
                <w:sz w:val="24"/>
                <w:szCs w:val="24"/>
              </w:rPr>
              <w:t>Ответ:</w:t>
            </w:r>
          </w:p>
        </w:tc>
      </w:tr>
      <w:tr w:rsidR="00C00802" w:rsidTr="0004048A">
        <w:trPr>
          <w:cantSplit/>
          <w:trHeight w:val="1497"/>
        </w:trPr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9750" w:type="dxa"/>
            <w:gridSpan w:val="9"/>
            <w:shd w:val="clear" w:color="auto" w:fill="auto"/>
          </w:tcPr>
          <w:p w:rsidR="008B1EF8" w:rsidRPr="003E1124" w:rsidRDefault="008525C9" w:rsidP="008525C9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E6E0A">
              <w:rPr>
                <w:rFonts w:ascii="Times New Roman" w:hAnsi="Times New Roman" w:cs="Times New Roman"/>
                <w:sz w:val="24"/>
                <w:szCs w:val="24"/>
              </w:rPr>
              <w:t>адолженность определяется именно судебным приставом и указывается в постановлении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если взыскание задолженности по алиментам производится по решению судебного пристава. Р</w:t>
            </w:r>
            <w:r w:rsidR="008B1EF8">
              <w:rPr>
                <w:rFonts w:ascii="Times New Roman" w:hAnsi="Times New Roman" w:cs="Times New Roman"/>
                <w:sz w:val="24"/>
                <w:szCs w:val="24"/>
              </w:rPr>
              <w:t>аботодатель самостоятельно определяет и удерживает размер задолженности за период до даты получения исполнительного листа, в течение которого алименты, установленные 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документом, не удерживались, если взыскание алиментов производится организацией по месту работы должника непосредственно на основании исполнительного документа.</w:t>
            </w:r>
            <w:r w:rsidR="008B1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EF8" w:rsidRPr="003E11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Пример приведён ниже в обосновании.</w:t>
            </w:r>
          </w:p>
          <w:p w:rsidR="007B0649" w:rsidRPr="0096348C" w:rsidRDefault="008B1EF8" w:rsidP="008525C9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ситуация имеет особенности, которые не были обозначены в вопросе или ответе, Вы можете уточнить их, задав дополнительный вопрос.</w:t>
            </w:r>
          </w:p>
        </w:tc>
        <w:tc>
          <w:tcPr>
            <w:tcW w:w="315" w:type="dxa"/>
            <w:shd w:val="clear" w:color="auto" w:fill="auto"/>
          </w:tcPr>
          <w:p w:rsidR="00C00802" w:rsidRDefault="00C00802"/>
        </w:tc>
      </w:tr>
      <w:tr w:rsidR="00C00802">
        <w:trPr>
          <w:cantSplit/>
          <w:trHeight w:val="315"/>
        </w:trPr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10065" w:type="dxa"/>
            <w:gridSpan w:val="10"/>
            <w:shd w:val="clear" w:color="auto" w:fill="auto"/>
            <w:vAlign w:val="bottom"/>
          </w:tcPr>
          <w:p w:rsidR="00C00802" w:rsidRDefault="00D1049B">
            <w:r>
              <w:rPr>
                <w:rFonts w:ascii="Times New Roman" w:hAnsi="Times New Roman"/>
                <w:b/>
                <w:sz w:val="24"/>
                <w:szCs w:val="24"/>
              </w:rPr>
              <w:t>Обоснование:</w:t>
            </w:r>
          </w:p>
        </w:tc>
      </w:tr>
      <w:tr w:rsidR="00C00802" w:rsidTr="00355396">
        <w:trPr>
          <w:cantSplit/>
          <w:trHeight w:val="3514"/>
        </w:trPr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9750" w:type="dxa"/>
            <w:gridSpan w:val="9"/>
            <w:shd w:val="clear" w:color="auto" w:fill="auto"/>
          </w:tcPr>
          <w:p w:rsidR="006E6E0A" w:rsidRDefault="008525C9" w:rsidP="006E6E0A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r w:rsidR="008C79D2">
              <w:rPr>
                <w:rFonts w:ascii="Times New Roman" w:hAnsi="Times New Roman" w:cs="Times New Roman"/>
                <w:sz w:val="24"/>
              </w:rPr>
              <w:t>асч</w:t>
            </w:r>
            <w:r w:rsidR="0004048A">
              <w:rPr>
                <w:rFonts w:ascii="Times New Roman" w:hAnsi="Times New Roman" w:cs="Times New Roman"/>
                <w:sz w:val="24"/>
              </w:rPr>
              <w:t>ё</w:t>
            </w:r>
            <w:r w:rsidR="008C79D2">
              <w:rPr>
                <w:rFonts w:ascii="Times New Roman" w:hAnsi="Times New Roman" w:cs="Times New Roman"/>
                <w:sz w:val="24"/>
              </w:rPr>
              <w:t>т разм</w:t>
            </w:r>
            <w:r w:rsidR="0004048A">
              <w:rPr>
                <w:rFonts w:ascii="Times New Roman" w:hAnsi="Times New Roman" w:cs="Times New Roman"/>
                <w:sz w:val="24"/>
              </w:rPr>
              <w:t xml:space="preserve">ера задолженности по алиментам </w:t>
            </w:r>
            <w:r w:rsidR="0054327E">
              <w:rPr>
                <w:rFonts w:ascii="Times New Roman" w:hAnsi="Times New Roman" w:cs="Times New Roman"/>
                <w:sz w:val="24"/>
              </w:rPr>
              <w:t>при</w:t>
            </w:r>
            <w:r w:rsidR="008C79D2">
              <w:rPr>
                <w:rFonts w:ascii="Times New Roman" w:hAnsi="Times New Roman" w:cs="Times New Roman"/>
                <w:sz w:val="24"/>
              </w:rPr>
              <w:t xml:space="preserve"> е</w:t>
            </w:r>
            <w:r w:rsidR="0004048A">
              <w:rPr>
                <w:rFonts w:ascii="Times New Roman" w:hAnsi="Times New Roman" w:cs="Times New Roman"/>
                <w:sz w:val="24"/>
              </w:rPr>
              <w:t>ё возникновени</w:t>
            </w:r>
            <w:r w:rsidR="0054327E">
              <w:rPr>
                <w:rFonts w:ascii="Times New Roman" w:hAnsi="Times New Roman" w:cs="Times New Roman"/>
                <w:sz w:val="24"/>
              </w:rPr>
              <w:t>и</w:t>
            </w:r>
            <w:r w:rsidR="008C79D2">
              <w:rPr>
                <w:rFonts w:ascii="Times New Roman" w:hAnsi="Times New Roman" w:cs="Times New Roman"/>
                <w:sz w:val="24"/>
              </w:rPr>
              <w:t xml:space="preserve"> производит </w:t>
            </w:r>
            <w:r w:rsidR="006E6E0A">
              <w:rPr>
                <w:rFonts w:ascii="Times New Roman" w:hAnsi="Times New Roman" w:cs="Times New Roman"/>
                <w:sz w:val="24"/>
              </w:rPr>
              <w:t xml:space="preserve">по общему правилу </w:t>
            </w:r>
            <w:r w:rsidR="008C79D2">
              <w:rPr>
                <w:rFonts w:ascii="Times New Roman" w:hAnsi="Times New Roman" w:cs="Times New Roman"/>
                <w:sz w:val="24"/>
              </w:rPr>
              <w:t>судебный пристав-исполнитель. В случае возникновения у плательщика задолженности по алиментам работодатель обязан удерживать денежные средства из заработной платы и иных доходов в соответствии с требованиями, содержащимися в постановлении судебного пристава-исполнителя</w:t>
            </w:r>
            <w:r w:rsidR="0004048A">
              <w:rPr>
                <w:rFonts w:ascii="Times New Roman" w:hAnsi="Times New Roman" w:cs="Times New Roman"/>
                <w:sz w:val="24"/>
              </w:rPr>
              <w:t xml:space="preserve">. В </w:t>
            </w:r>
            <w:r w:rsidR="008C79D2">
              <w:rPr>
                <w:rFonts w:ascii="Times New Roman" w:hAnsi="Times New Roman" w:cs="Times New Roman"/>
                <w:sz w:val="24"/>
              </w:rPr>
              <w:t>первую очередь удерживается сумма алиментов с начис</w:t>
            </w:r>
            <w:r w:rsidR="0004048A">
              <w:rPr>
                <w:rFonts w:ascii="Times New Roman" w:hAnsi="Times New Roman" w:cs="Times New Roman"/>
                <w:sz w:val="24"/>
              </w:rPr>
              <w:t>ленного в текущем месяце дохода,</w:t>
            </w:r>
            <w:r w:rsidR="008C79D2">
              <w:rPr>
                <w:rFonts w:ascii="Times New Roman" w:hAnsi="Times New Roman" w:cs="Times New Roman"/>
                <w:sz w:val="24"/>
              </w:rPr>
              <w:t xml:space="preserve"> далее удерживается сумма в сч</w:t>
            </w:r>
            <w:r w:rsidR="0004048A">
              <w:rPr>
                <w:rFonts w:ascii="Times New Roman" w:hAnsi="Times New Roman" w:cs="Times New Roman"/>
                <w:sz w:val="24"/>
              </w:rPr>
              <w:t>ё</w:t>
            </w:r>
            <w:r w:rsidR="008C79D2">
              <w:rPr>
                <w:rFonts w:ascii="Times New Roman" w:hAnsi="Times New Roman" w:cs="Times New Roman"/>
                <w:sz w:val="24"/>
              </w:rPr>
              <w:t>т погашения задолженности по алиментам.</w:t>
            </w:r>
            <w:r w:rsidR="0004048A">
              <w:t xml:space="preserve"> </w:t>
            </w:r>
            <w:r w:rsidR="0004048A">
              <w:rPr>
                <w:rFonts w:ascii="Times New Roman" w:hAnsi="Times New Roman" w:cs="Times New Roman"/>
                <w:sz w:val="24"/>
              </w:rPr>
              <w:t>Общий размер удержаний с учётом алиментов на несовершеннолетних детей не может быть больше 70% дохода работника (</w:t>
            </w:r>
            <w:hyperlink r:id="rId6">
              <w:r w:rsidR="0004048A">
                <w:rPr>
                  <w:rFonts w:ascii="Times New Roman" w:hAnsi="Times New Roman" w:cs="Times New Roman"/>
                  <w:color w:val="0000FF"/>
                  <w:sz w:val="24"/>
                </w:rPr>
                <w:t>ст. 138</w:t>
              </w:r>
            </w:hyperlink>
            <w:r w:rsidR="0004048A">
              <w:rPr>
                <w:rFonts w:ascii="Times New Roman" w:hAnsi="Times New Roman" w:cs="Times New Roman"/>
                <w:sz w:val="24"/>
              </w:rPr>
              <w:t xml:space="preserve"> ТК РФ). </w:t>
            </w:r>
            <w:hyperlink r:id="rId7">
              <w:r w:rsidR="008C79D2" w:rsidRPr="006E6E0A">
                <w:rPr>
                  <w:rFonts w:ascii="Times New Roman" w:hAnsi="Times New Roman" w:cs="Times New Roman"/>
                  <w:i/>
                  <w:color w:val="0000FF"/>
                  <w:sz w:val="24"/>
                  <w:szCs w:val="24"/>
                </w:rPr>
                <w:t>{Вопрос: Как работодателю определить и погасить задолженность по алиментам работника, принятого в учреждение после длительного перерыва в трудоустройстве? ("Разъяснения органов исполнительной власти по ведению финансово-хозяйственной деятельности в бюджетной сфере", 2021, N 2) {КонсультантПлюс}}</w:t>
              </w:r>
            </w:hyperlink>
            <w:r w:rsidR="0004048A" w:rsidRPr="006E6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25C9" w:rsidRDefault="006E6E0A" w:rsidP="008525C9">
            <w:pPr>
              <w:ind w:firstLine="454"/>
              <w:jc w:val="both"/>
              <w:rPr>
                <w:rFonts w:ascii="Times New Roman" w:hAnsi="Times New Roman" w:cs="Times New Roman"/>
                <w:sz w:val="24"/>
              </w:rPr>
            </w:pPr>
            <w:r w:rsidRPr="006E6E0A">
              <w:rPr>
                <w:rFonts w:ascii="Times New Roman" w:hAnsi="Times New Roman" w:cs="Times New Roman"/>
                <w:sz w:val="24"/>
                <w:szCs w:val="24"/>
              </w:rPr>
              <w:t xml:space="preserve">Между тем, </w:t>
            </w:r>
            <w:hyperlink r:id="rId8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</w:t>
              </w:r>
              <w:r w:rsidRPr="006E6E0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азмер</w:t>
              </w:r>
            </w:hyperlink>
            <w:r w:rsidRPr="006E6E0A">
              <w:rPr>
                <w:rFonts w:ascii="Times New Roman" w:hAnsi="Times New Roman" w:cs="Times New Roman"/>
                <w:sz w:val="24"/>
                <w:szCs w:val="24"/>
              </w:rPr>
              <w:t xml:space="preserve"> задолженности по алиментам, уплачиваемым на несовершеннолетних детей в долях к заработку должника, определяется исходя из заработка и иного дохода должника за период, в течение которого взыска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алиментов не производилось. (</w:t>
            </w:r>
            <w:hyperlink r:id="rId9">
              <w:r>
                <w:rPr>
                  <w:rFonts w:ascii="Times New Roman" w:hAnsi="Times New Roman" w:cs="Times New Roman"/>
                  <w:color w:val="0000FF"/>
                  <w:sz w:val="24"/>
                </w:rPr>
                <w:t>ч. 3 ст. 102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Закона от 02.10.2007 N 229-ФЗ "Об исполнительном производстве"</w:t>
            </w:r>
            <w:r w:rsidR="008525C9">
              <w:rPr>
                <w:rFonts w:ascii="Times New Roman" w:hAnsi="Times New Roman" w:cs="Times New Roman"/>
                <w:sz w:val="24"/>
              </w:rPr>
              <w:t>).</w:t>
            </w:r>
          </w:p>
          <w:p w:rsidR="008525C9" w:rsidRPr="008525C9" w:rsidRDefault="008525C9" w:rsidP="008525C9">
            <w:pPr>
              <w:ind w:firstLine="45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 смыслу представленных разъяснений, требования </w:t>
            </w:r>
            <w:hyperlink r:id="rId10">
              <w:r>
                <w:rPr>
                  <w:rFonts w:ascii="Times New Roman" w:hAnsi="Times New Roman" w:cs="Times New Roman"/>
                  <w:color w:val="0000FF"/>
                  <w:sz w:val="24"/>
                </w:rPr>
                <w:t>ч. 3 ст. 102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возлагают на работодателя обязанность самостоятельно определить размер задолженности за период, приходящийся до поступления исполнительного листа, в течение которого алименты не удерживались.</w:t>
            </w:r>
          </w:p>
          <w:p w:rsidR="006C7DA1" w:rsidRPr="006E6E0A" w:rsidRDefault="006C7DA1" w:rsidP="006E6E0A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E0A">
              <w:rPr>
                <w:rFonts w:ascii="Times New Roman" w:hAnsi="Times New Roman" w:cs="Times New Roman"/>
                <w:sz w:val="24"/>
                <w:szCs w:val="24"/>
              </w:rPr>
              <w:t xml:space="preserve">Пример </w:t>
            </w:r>
            <w:r w:rsidR="008525C9">
              <w:rPr>
                <w:rFonts w:ascii="Times New Roman" w:hAnsi="Times New Roman" w:cs="Times New Roman"/>
                <w:sz w:val="24"/>
                <w:szCs w:val="24"/>
              </w:rPr>
              <w:t xml:space="preserve">расчётов </w:t>
            </w:r>
            <w:r w:rsidRPr="006E6E0A">
              <w:rPr>
                <w:rFonts w:ascii="Times New Roman" w:hAnsi="Times New Roman" w:cs="Times New Roman"/>
                <w:sz w:val="24"/>
                <w:szCs w:val="24"/>
              </w:rPr>
              <w:t>из судебной практики:</w:t>
            </w:r>
          </w:p>
          <w:p w:rsidR="006C7DA1" w:rsidRPr="008B1EF8" w:rsidRDefault="006C7DA1" w:rsidP="008525C9">
            <w:pPr>
              <w:ind w:firstLine="454"/>
              <w:jc w:val="both"/>
              <w:rPr>
                <w:rFonts w:ascii="Times New Roman" w:hAnsi="Times New Roman" w:cs="Times New Roman"/>
                <w:i/>
                <w:color w:val="0000FF"/>
                <w:sz w:val="24"/>
              </w:rPr>
            </w:pPr>
            <w:r w:rsidRPr="006E6E0A">
              <w:rPr>
                <w:rFonts w:ascii="Times New Roman" w:hAnsi="Times New Roman" w:cs="Times New Roman"/>
                <w:sz w:val="24"/>
                <w:szCs w:val="24"/>
              </w:rPr>
              <w:t xml:space="preserve">«…Решением мирового судьи взысканы алименты в размере 1/6 части всех видов заработка ежемесячно, начиная с 16 ноября 2018 г. и до достижения ребёнком совершеннолетия. На основании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указанного решения взыскател</w:t>
            </w:r>
            <w:r w:rsidR="009E3F1E">
              <w:rPr>
                <w:rFonts w:ascii="Times New Roman" w:hAnsi="Times New Roman" w:cs="Times New Roman"/>
                <w:sz w:val="24"/>
                <w:szCs w:val="24"/>
              </w:rPr>
              <w:t xml:space="preserve">ю был выдан исполнительный лист, который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был предъявлен Е.Т. работодателю</w:t>
            </w:r>
            <w:r w:rsidR="009E3F1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период с 1 марта 2019 г. по 30 апреля 2019 г. бухгалтерией работодателя в сч</w:t>
            </w:r>
            <w:r w:rsidR="009E3F1E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погашения задолженности по алиментам за период с 16 ноября 2018 г. по 28 февраля 201</w:t>
            </w:r>
            <w:r w:rsidR="009E3F1E">
              <w:rPr>
                <w:rFonts w:ascii="Times New Roman" w:hAnsi="Times New Roman" w:cs="Times New Roman"/>
                <w:sz w:val="24"/>
                <w:szCs w:val="24"/>
              </w:rPr>
              <w:t xml:space="preserve">9 г. удержаны денежные средства. </w:t>
            </w:r>
            <w:r w:rsidR="008525C9">
              <w:rPr>
                <w:rFonts w:ascii="Times New Roman" w:hAnsi="Times New Roman" w:cs="Times New Roman"/>
                <w:sz w:val="24"/>
                <w:szCs w:val="24"/>
              </w:rPr>
              <w:t xml:space="preserve">Суды первой и апелляционной инстанций пришли к выводу о законности действий работодателя по расчёту </w:t>
            </w:r>
            <w:r w:rsidR="008525C9" w:rsidRPr="009E3F1E">
              <w:rPr>
                <w:rFonts w:ascii="Times New Roman" w:hAnsi="Times New Roman" w:cs="Times New Roman"/>
                <w:sz w:val="24"/>
                <w:szCs w:val="24"/>
              </w:rPr>
              <w:t>задолженности по алиментам за период с 16 ноября 2018 г. по 28 февраля 2019 г., то есть за период до даты предъявления исполнительного листа к исполнению…</w:t>
            </w:r>
            <w:r w:rsidR="008525C9">
              <w:rPr>
                <w:rFonts w:ascii="Times New Roman" w:hAnsi="Times New Roman" w:cs="Times New Roman"/>
                <w:sz w:val="24"/>
                <w:szCs w:val="24"/>
              </w:rPr>
              <w:t xml:space="preserve">». См.: </w:t>
            </w:r>
            <w:hyperlink r:id="rId11">
              <w:r w:rsidR="008525C9">
                <w:rPr>
                  <w:rFonts w:ascii="Times New Roman" w:hAnsi="Times New Roman" w:cs="Times New Roman"/>
                  <w:i/>
                  <w:color w:val="0000FF"/>
                  <w:sz w:val="24"/>
                </w:rPr>
                <w:t>{Определение Второго кассационного суда общей юрисдикции от 22.04.2021 N 88-9585/2021 по делу N 2-2366/2020 {КонсультантПлюс}}</w:t>
              </w:r>
            </w:hyperlink>
          </w:p>
        </w:tc>
        <w:tc>
          <w:tcPr>
            <w:tcW w:w="315" w:type="dxa"/>
            <w:shd w:val="clear" w:color="auto" w:fill="auto"/>
          </w:tcPr>
          <w:p w:rsidR="00C00802" w:rsidRDefault="00C00802"/>
        </w:tc>
      </w:tr>
      <w:tr w:rsidR="00C00802">
        <w:trPr>
          <w:cantSplit/>
          <w:trHeight w:val="165"/>
        </w:trPr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1605" w:type="dxa"/>
            <w:shd w:val="clear" w:color="auto" w:fill="auto"/>
            <w:vAlign w:val="bottom"/>
          </w:tcPr>
          <w:p w:rsidR="00C00802" w:rsidRDefault="00C00802"/>
        </w:tc>
        <w:tc>
          <w:tcPr>
            <w:tcW w:w="945" w:type="dxa"/>
            <w:shd w:val="clear" w:color="auto" w:fill="auto"/>
          </w:tcPr>
          <w:p w:rsidR="00C00802" w:rsidRDefault="00C00802"/>
        </w:tc>
        <w:tc>
          <w:tcPr>
            <w:tcW w:w="945" w:type="dxa"/>
            <w:shd w:val="clear" w:color="auto" w:fill="auto"/>
          </w:tcPr>
          <w:p w:rsidR="00C00802" w:rsidRDefault="00C00802"/>
        </w:tc>
        <w:tc>
          <w:tcPr>
            <w:tcW w:w="945" w:type="dxa"/>
            <w:shd w:val="clear" w:color="auto" w:fill="auto"/>
          </w:tcPr>
          <w:p w:rsidR="00C00802" w:rsidRDefault="00C00802"/>
        </w:tc>
        <w:tc>
          <w:tcPr>
            <w:tcW w:w="945" w:type="dxa"/>
            <w:shd w:val="clear" w:color="auto" w:fill="auto"/>
          </w:tcPr>
          <w:p w:rsidR="00C00802" w:rsidRDefault="00C00802"/>
        </w:tc>
        <w:tc>
          <w:tcPr>
            <w:tcW w:w="945" w:type="dxa"/>
            <w:shd w:val="clear" w:color="auto" w:fill="auto"/>
          </w:tcPr>
          <w:p w:rsidR="00C00802" w:rsidRDefault="00C00802"/>
        </w:tc>
        <w:tc>
          <w:tcPr>
            <w:tcW w:w="945" w:type="dxa"/>
            <w:shd w:val="clear" w:color="auto" w:fill="auto"/>
          </w:tcPr>
          <w:p w:rsidR="00C00802" w:rsidRDefault="00C00802"/>
        </w:tc>
        <w:tc>
          <w:tcPr>
            <w:tcW w:w="945" w:type="dxa"/>
            <w:shd w:val="clear" w:color="auto" w:fill="auto"/>
          </w:tcPr>
          <w:p w:rsidR="00C00802" w:rsidRDefault="00C00802"/>
        </w:tc>
        <w:tc>
          <w:tcPr>
            <w:tcW w:w="1530" w:type="dxa"/>
            <w:shd w:val="clear" w:color="auto" w:fill="auto"/>
          </w:tcPr>
          <w:p w:rsidR="00C00802" w:rsidRDefault="00C00802"/>
        </w:tc>
        <w:tc>
          <w:tcPr>
            <w:tcW w:w="315" w:type="dxa"/>
            <w:shd w:val="clear" w:color="auto" w:fill="auto"/>
          </w:tcPr>
          <w:p w:rsidR="00C00802" w:rsidRDefault="00C00802"/>
        </w:tc>
      </w:tr>
      <w:tr w:rsidR="00C00802" w:rsidTr="0096348C">
        <w:trPr>
          <w:cantSplit/>
          <w:trHeight w:val="505"/>
        </w:trPr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1605" w:type="dxa"/>
            <w:shd w:val="clear" w:color="auto" w:fill="auto"/>
          </w:tcPr>
          <w:p w:rsidR="00C00802" w:rsidRDefault="00C00802"/>
        </w:tc>
        <w:tc>
          <w:tcPr>
            <w:tcW w:w="945" w:type="dxa"/>
            <w:shd w:val="clear" w:color="auto" w:fill="auto"/>
          </w:tcPr>
          <w:p w:rsidR="00C00802" w:rsidRDefault="00C00802"/>
        </w:tc>
        <w:tc>
          <w:tcPr>
            <w:tcW w:w="945" w:type="dxa"/>
            <w:shd w:val="clear" w:color="auto" w:fill="auto"/>
          </w:tcPr>
          <w:p w:rsidR="00C00802" w:rsidRDefault="00C00802"/>
        </w:tc>
        <w:tc>
          <w:tcPr>
            <w:tcW w:w="945" w:type="dxa"/>
            <w:shd w:val="clear" w:color="auto" w:fill="auto"/>
          </w:tcPr>
          <w:p w:rsidR="00C00802" w:rsidRDefault="00C00802"/>
        </w:tc>
        <w:tc>
          <w:tcPr>
            <w:tcW w:w="5625" w:type="dxa"/>
            <w:gridSpan w:val="6"/>
            <w:shd w:val="clear" w:color="auto" w:fill="auto"/>
          </w:tcPr>
          <w:p w:rsidR="00C00802" w:rsidRDefault="00D1049B">
            <w:pPr>
              <w:jc w:val="right"/>
            </w:pPr>
            <w:r>
              <w:rPr>
                <w:rFonts w:ascii="Times New Roman" w:hAnsi="Times New Roman"/>
                <w:i/>
                <w:sz w:val="22"/>
              </w:rPr>
              <w:t>Ответ подготовил: консультант Аскон</w:t>
            </w:r>
          </w:p>
          <w:p w:rsidR="00C00802" w:rsidRDefault="00D1049B">
            <w:pPr>
              <w:jc w:val="right"/>
            </w:pPr>
            <w:r>
              <w:rPr>
                <w:rFonts w:ascii="Times New Roman" w:hAnsi="Times New Roman"/>
                <w:i/>
                <w:sz w:val="22"/>
              </w:rPr>
              <w:t>Валигура Ирина Игоревна</w:t>
            </w:r>
          </w:p>
          <w:p w:rsidR="00C00802" w:rsidRDefault="00D1049B">
            <w:pPr>
              <w:jc w:val="right"/>
            </w:pPr>
            <w:r>
              <w:rPr>
                <w:rFonts w:ascii="Times New Roman" w:hAnsi="Times New Roman"/>
                <w:i/>
                <w:sz w:val="22"/>
              </w:rPr>
              <w:t>Дата: 01.07.2024</w:t>
            </w:r>
          </w:p>
        </w:tc>
      </w:tr>
      <w:tr w:rsidR="00C00802">
        <w:trPr>
          <w:cantSplit/>
          <w:trHeight w:val="165"/>
        </w:trPr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1605" w:type="dxa"/>
            <w:shd w:val="clear" w:color="auto" w:fill="auto"/>
            <w:vAlign w:val="bottom"/>
          </w:tcPr>
          <w:p w:rsidR="00C00802" w:rsidRDefault="00C00802"/>
        </w:tc>
        <w:tc>
          <w:tcPr>
            <w:tcW w:w="945" w:type="dxa"/>
            <w:shd w:val="clear" w:color="auto" w:fill="auto"/>
          </w:tcPr>
          <w:p w:rsidR="00C00802" w:rsidRDefault="00C00802"/>
        </w:tc>
        <w:tc>
          <w:tcPr>
            <w:tcW w:w="945" w:type="dxa"/>
            <w:shd w:val="clear" w:color="auto" w:fill="auto"/>
          </w:tcPr>
          <w:p w:rsidR="00C00802" w:rsidRDefault="00C00802"/>
        </w:tc>
        <w:tc>
          <w:tcPr>
            <w:tcW w:w="945" w:type="dxa"/>
            <w:shd w:val="clear" w:color="auto" w:fill="auto"/>
          </w:tcPr>
          <w:p w:rsidR="00C00802" w:rsidRDefault="00C00802"/>
        </w:tc>
        <w:tc>
          <w:tcPr>
            <w:tcW w:w="945" w:type="dxa"/>
            <w:shd w:val="clear" w:color="auto" w:fill="auto"/>
          </w:tcPr>
          <w:p w:rsidR="00C00802" w:rsidRDefault="00C00802"/>
        </w:tc>
        <w:tc>
          <w:tcPr>
            <w:tcW w:w="945" w:type="dxa"/>
            <w:shd w:val="clear" w:color="auto" w:fill="auto"/>
          </w:tcPr>
          <w:p w:rsidR="00C00802" w:rsidRDefault="00C00802"/>
        </w:tc>
        <w:tc>
          <w:tcPr>
            <w:tcW w:w="945" w:type="dxa"/>
            <w:shd w:val="clear" w:color="auto" w:fill="auto"/>
          </w:tcPr>
          <w:p w:rsidR="00C00802" w:rsidRDefault="00C00802"/>
        </w:tc>
        <w:tc>
          <w:tcPr>
            <w:tcW w:w="945" w:type="dxa"/>
            <w:shd w:val="clear" w:color="auto" w:fill="auto"/>
          </w:tcPr>
          <w:p w:rsidR="00C00802" w:rsidRDefault="00C00802"/>
        </w:tc>
        <w:tc>
          <w:tcPr>
            <w:tcW w:w="1530" w:type="dxa"/>
            <w:shd w:val="clear" w:color="auto" w:fill="auto"/>
          </w:tcPr>
          <w:p w:rsidR="00C00802" w:rsidRDefault="00C00802"/>
        </w:tc>
        <w:tc>
          <w:tcPr>
            <w:tcW w:w="315" w:type="dxa"/>
            <w:shd w:val="clear" w:color="auto" w:fill="auto"/>
          </w:tcPr>
          <w:p w:rsidR="00C00802" w:rsidRDefault="00C00802"/>
        </w:tc>
      </w:tr>
      <w:tr w:rsidR="00C00802">
        <w:trPr>
          <w:cantSplit/>
        </w:trPr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10065" w:type="dxa"/>
            <w:gridSpan w:val="10"/>
            <w:vMerge w:val="restart"/>
            <w:tcBorders>
              <w:top w:val="single" w:sz="5" w:space="0" w:color="7474C1"/>
              <w:bottom w:val="single" w:sz="5" w:space="0" w:color="7474C1"/>
            </w:tcBorders>
            <w:shd w:val="clear" w:color="auto" w:fill="auto"/>
          </w:tcPr>
          <w:p w:rsidR="00C00802" w:rsidRDefault="00D1049B">
            <w:r>
              <w:rPr>
                <w:rFonts w:ascii="Times New Roman" w:hAnsi="Times New Roman"/>
                <w:i/>
                <w:color w:val="7474C1"/>
                <w:sz w:val="20"/>
                <w:szCs w:val="20"/>
              </w:rPr>
              <w:t>Примечание:</w:t>
            </w:r>
          </w:p>
          <w:p w:rsidR="00C00802" w:rsidRDefault="00D1049B">
            <w:r>
              <w:rPr>
                <w:rFonts w:ascii="Times New Roman" w:hAnsi="Times New Roman"/>
                <w:i/>
                <w:color w:val="7474C1"/>
                <w:sz w:val="20"/>
                <w:szCs w:val="20"/>
              </w:rPr>
              <w:t>Консультация основана на действующих в данный момент нормативных документах и может быть использована для обоснования Вашей позиции при разрешении споров.</w:t>
            </w:r>
          </w:p>
          <w:p w:rsidR="00C00802" w:rsidRDefault="00D1049B" w:rsidP="0096348C">
            <w:r>
              <w:rPr>
                <w:rFonts w:ascii="Times New Roman" w:hAnsi="Times New Roman"/>
                <w:i/>
                <w:color w:val="7474C1"/>
                <w:sz w:val="20"/>
                <w:szCs w:val="20"/>
              </w:rPr>
              <w:t>ООО ИПЦ «Консультант+Аскон» не нес</w:t>
            </w:r>
            <w:r w:rsidR="0096348C">
              <w:rPr>
                <w:rFonts w:ascii="Times New Roman" w:hAnsi="Times New Roman"/>
                <w:i/>
                <w:color w:val="7474C1"/>
                <w:sz w:val="20"/>
                <w:szCs w:val="20"/>
              </w:rPr>
              <w:t>ё</w:t>
            </w:r>
            <w:r>
              <w:rPr>
                <w:rFonts w:ascii="Times New Roman" w:hAnsi="Times New Roman"/>
                <w:i/>
                <w:color w:val="7474C1"/>
                <w:sz w:val="20"/>
                <w:szCs w:val="20"/>
              </w:rPr>
              <w:t>т какой-либо ответственности за возможную упущенную выгоду или убытки в любой форме.</w:t>
            </w:r>
          </w:p>
        </w:tc>
      </w:tr>
      <w:tr w:rsidR="00C00802" w:rsidTr="00046163">
        <w:trPr>
          <w:cantSplit/>
          <w:trHeight w:val="104"/>
        </w:trPr>
        <w:tc>
          <w:tcPr>
            <w:tcW w:w="945" w:type="dxa"/>
            <w:shd w:val="clear" w:color="auto" w:fill="auto"/>
            <w:vAlign w:val="bottom"/>
          </w:tcPr>
          <w:p w:rsidR="00C00802" w:rsidRDefault="00C00802"/>
        </w:tc>
        <w:tc>
          <w:tcPr>
            <w:tcW w:w="10065" w:type="dxa"/>
            <w:gridSpan w:val="10"/>
            <w:vMerge/>
            <w:tcBorders>
              <w:top w:val="single" w:sz="5" w:space="0" w:color="7474C1"/>
              <w:bottom w:val="single" w:sz="5" w:space="0" w:color="7474C1"/>
            </w:tcBorders>
            <w:shd w:val="clear" w:color="auto" w:fill="auto"/>
            <w:vAlign w:val="bottom"/>
          </w:tcPr>
          <w:p w:rsidR="00C00802" w:rsidRDefault="00D1049B">
            <w:r>
              <w:rPr>
                <w:rFonts w:ascii="Times New Roman" w:hAnsi="Times New Roman"/>
                <w:i/>
                <w:color w:val="7474C1"/>
                <w:sz w:val="20"/>
                <w:szCs w:val="20"/>
              </w:rPr>
              <w:t>Примечание:</w:t>
            </w:r>
          </w:p>
          <w:p w:rsidR="00C00802" w:rsidRDefault="00D1049B">
            <w:r>
              <w:rPr>
                <w:rFonts w:ascii="Times New Roman" w:hAnsi="Times New Roman"/>
                <w:i/>
                <w:color w:val="7474C1"/>
                <w:sz w:val="20"/>
                <w:szCs w:val="20"/>
              </w:rPr>
              <w:t>Консультация основана на действующих в данный момент нормативных документах и может быть использована для обоснования Вашей позиции при разрешении споров.</w:t>
            </w:r>
          </w:p>
          <w:p w:rsidR="00C00802" w:rsidRDefault="00D1049B">
            <w:r>
              <w:rPr>
                <w:rFonts w:ascii="Times New Roman" w:hAnsi="Times New Roman"/>
                <w:i/>
                <w:color w:val="7474C1"/>
                <w:sz w:val="20"/>
                <w:szCs w:val="20"/>
              </w:rPr>
              <w:t>ООО ИПЦ «Консультант+Аскон» не несет какой-либо ответственности за возможную упущенную выгоду или убытки в любой форме.</w:t>
            </w:r>
          </w:p>
        </w:tc>
      </w:tr>
    </w:tbl>
    <w:p w:rsidR="008315AC" w:rsidRDefault="008315AC"/>
    <w:sectPr w:rsidR="008315AC" w:rsidSect="00046163">
      <w:pgSz w:w="11907" w:h="16839"/>
      <w:pgMar w:top="426" w:right="0" w:bottom="567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802"/>
    <w:rsid w:val="0004048A"/>
    <w:rsid w:val="00046163"/>
    <w:rsid w:val="00047308"/>
    <w:rsid w:val="00355396"/>
    <w:rsid w:val="003E1124"/>
    <w:rsid w:val="0054327E"/>
    <w:rsid w:val="00627DE3"/>
    <w:rsid w:val="006C7DA1"/>
    <w:rsid w:val="006E6E0A"/>
    <w:rsid w:val="0071783F"/>
    <w:rsid w:val="007B0649"/>
    <w:rsid w:val="008315AC"/>
    <w:rsid w:val="008525C9"/>
    <w:rsid w:val="008B1EF8"/>
    <w:rsid w:val="008C79D2"/>
    <w:rsid w:val="0096348C"/>
    <w:rsid w:val="009720C0"/>
    <w:rsid w:val="009E3F1E"/>
    <w:rsid w:val="00C00802"/>
    <w:rsid w:val="00C12839"/>
    <w:rsid w:val="00D1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3A8989F-7E9D-41B2-AEE2-4E27C70C6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semiHidden/>
    <w:unhideWhenUsed/>
    <w:rsid w:val="009E3F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10649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PKBO&amp;n=49267&amp;dst=10000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78776&amp;dst=669" TargetMode="External"/><Relationship Id="rId11" Type="http://schemas.openxmlformats.org/officeDocument/2006/relationships/hyperlink" Target="https://login.consultant.ru/link/?req=doc&amp;base=KSOJ002&amp;n=34219&amp;dst=100026" TargetMode="External"/><Relationship Id="rId5" Type="http://schemas.openxmlformats.org/officeDocument/2006/relationships/image" Target="media/image2.png"/><Relationship Id="rId10" Type="http://schemas.openxmlformats.org/officeDocument/2006/relationships/hyperlink" Target="https://login.consultant.ru/link/?req=doc&amp;base=LAW&amp;n=354534&amp;dst=100828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login.consultant.ru/link/?req=doc&amp;base=LAW&amp;n=477388&amp;dst=1008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4045</Characters>
  <Application>Microsoft Office Word</Application>
  <DocSecurity>4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Валентина  Владимировна</dc:creator>
  <cp:lastModifiedBy>Зотова Валентина  Владимировна</cp:lastModifiedBy>
  <cp:revision>2</cp:revision>
  <dcterms:created xsi:type="dcterms:W3CDTF">2024-07-02T06:40:00Z</dcterms:created>
  <dcterms:modified xsi:type="dcterms:W3CDTF">2024-07-02T06:40:00Z</dcterms:modified>
</cp:coreProperties>
</file>